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A6DA7" w14:textId="68E8198E" w:rsidR="399C42B5" w:rsidRDefault="399C42B5" w:rsidP="399C42B5">
      <w:pPr>
        <w:rPr>
          <w:b/>
          <w:bCs/>
        </w:rPr>
      </w:pPr>
    </w:p>
    <w:p w14:paraId="693295F6" w14:textId="6C83A5FC" w:rsidR="31969B3A" w:rsidRDefault="57B7A550">
      <w:r w:rsidRPr="7CBB5EBD">
        <w:rPr>
          <w:b/>
          <w:bCs/>
        </w:rPr>
        <w:t xml:space="preserve">HARMONOGRAM RAMOWY RZECZOWO-FINANSOWY REALIZACJI SYSTEMU </w:t>
      </w:r>
      <w:r w:rsidR="31969B3A">
        <w:tab/>
      </w:r>
      <w:r w:rsidR="31969B3A">
        <w:tab/>
      </w:r>
      <w:r w:rsidR="31969B3A">
        <w:tab/>
      </w:r>
      <w:r w:rsidR="31969B3A">
        <w:tab/>
      </w:r>
      <w:r w:rsidR="31969B3A">
        <w:tab/>
      </w:r>
      <w:r>
        <w:t xml:space="preserve">         Załącznik nr 3</w:t>
      </w:r>
    </w:p>
    <w:tbl>
      <w:tblPr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890"/>
        <w:gridCol w:w="1648"/>
        <w:gridCol w:w="3652"/>
        <w:gridCol w:w="3124"/>
        <w:gridCol w:w="1476"/>
        <w:gridCol w:w="1428"/>
        <w:gridCol w:w="1756"/>
      </w:tblGrid>
      <w:tr w:rsidR="399C42B5" w14:paraId="71FA0B45" w14:textId="77777777" w:rsidTr="7CBB5EBD">
        <w:trPr>
          <w:trHeight w:val="300"/>
        </w:trPr>
        <w:tc>
          <w:tcPr>
            <w:tcW w:w="930" w:type="dxa"/>
            <w:vAlign w:val="center"/>
          </w:tcPr>
          <w:p w14:paraId="23FC3B44" w14:textId="66449E94" w:rsidR="399C42B5" w:rsidRDefault="399C42B5" w:rsidP="399C42B5">
            <w:pPr>
              <w:spacing w:after="0"/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399C42B5">
              <w:rPr>
                <w:rFonts w:eastAsiaTheme="minorEastAsia"/>
                <w:b/>
                <w:bCs/>
                <w:sz w:val="22"/>
                <w:szCs w:val="22"/>
              </w:rPr>
              <w:t>Część</w:t>
            </w:r>
          </w:p>
        </w:tc>
        <w:tc>
          <w:tcPr>
            <w:tcW w:w="1335" w:type="dxa"/>
            <w:vAlign w:val="center"/>
          </w:tcPr>
          <w:p w14:paraId="61EFCFD0" w14:textId="70BC11A4" w:rsidR="399C42B5" w:rsidRDefault="399C42B5" w:rsidP="399C42B5">
            <w:pPr>
              <w:spacing w:after="0"/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399C42B5">
              <w:rPr>
                <w:rFonts w:eastAsiaTheme="minorEastAsia"/>
                <w:b/>
                <w:bCs/>
                <w:sz w:val="22"/>
                <w:szCs w:val="22"/>
              </w:rPr>
              <w:t>Nazwa części</w:t>
            </w:r>
          </w:p>
        </w:tc>
        <w:tc>
          <w:tcPr>
            <w:tcW w:w="4665" w:type="dxa"/>
            <w:vAlign w:val="center"/>
          </w:tcPr>
          <w:p w14:paraId="5016A587" w14:textId="4E15EBD0" w:rsidR="399C42B5" w:rsidRDefault="399C42B5" w:rsidP="399C42B5">
            <w:pPr>
              <w:spacing w:after="0"/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399C42B5">
              <w:rPr>
                <w:rFonts w:eastAsiaTheme="minorEastAsia"/>
                <w:b/>
                <w:bCs/>
                <w:sz w:val="22"/>
                <w:szCs w:val="22"/>
              </w:rPr>
              <w:t>Zakres prac</w:t>
            </w:r>
          </w:p>
        </w:tc>
        <w:tc>
          <w:tcPr>
            <w:tcW w:w="3840" w:type="dxa"/>
            <w:vAlign w:val="center"/>
          </w:tcPr>
          <w:p w14:paraId="59067C20" w14:textId="4EF063C6" w:rsidR="399C42B5" w:rsidRDefault="399C42B5" w:rsidP="399C42B5">
            <w:pPr>
              <w:spacing w:after="0"/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399C42B5">
              <w:rPr>
                <w:rFonts w:eastAsiaTheme="minorEastAsia"/>
                <w:b/>
                <w:bCs/>
                <w:sz w:val="22"/>
                <w:szCs w:val="22"/>
              </w:rPr>
              <w:t>Rezultat</w:t>
            </w:r>
          </w:p>
        </w:tc>
        <w:tc>
          <w:tcPr>
            <w:tcW w:w="1075" w:type="dxa"/>
            <w:vAlign w:val="center"/>
          </w:tcPr>
          <w:p w14:paraId="57455AF8" w14:textId="257964C5" w:rsidR="399C42B5" w:rsidRDefault="399C42B5" w:rsidP="399C42B5">
            <w:pPr>
              <w:spacing w:after="0"/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399C42B5">
              <w:rPr>
                <w:rFonts w:eastAsiaTheme="minorEastAsia"/>
                <w:b/>
                <w:bCs/>
                <w:sz w:val="22"/>
                <w:szCs w:val="22"/>
              </w:rPr>
              <w:t>Termin wykonania</w:t>
            </w:r>
          </w:p>
        </w:tc>
        <w:tc>
          <w:tcPr>
            <w:tcW w:w="1075" w:type="dxa"/>
            <w:vAlign w:val="center"/>
          </w:tcPr>
          <w:p w14:paraId="07B83831" w14:textId="2624E08B" w:rsidR="399C42B5" w:rsidRDefault="399C42B5" w:rsidP="399C42B5">
            <w:pPr>
              <w:spacing w:after="0"/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399C42B5">
              <w:rPr>
                <w:rFonts w:eastAsiaTheme="minorEastAsia"/>
                <w:b/>
                <w:bCs/>
                <w:sz w:val="22"/>
                <w:szCs w:val="22"/>
              </w:rPr>
              <w:t>Protokół odbioru</w:t>
            </w:r>
          </w:p>
        </w:tc>
        <w:tc>
          <w:tcPr>
            <w:tcW w:w="1075" w:type="dxa"/>
            <w:vAlign w:val="center"/>
          </w:tcPr>
          <w:p w14:paraId="1205FCC3" w14:textId="40ADFED3" w:rsidR="399C42B5" w:rsidRDefault="399C42B5" w:rsidP="399C42B5">
            <w:pPr>
              <w:spacing w:after="0"/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399C42B5">
              <w:rPr>
                <w:rFonts w:eastAsiaTheme="minorEastAsia"/>
                <w:b/>
                <w:bCs/>
                <w:sz w:val="22"/>
                <w:szCs w:val="22"/>
              </w:rPr>
              <w:t>Wynagrodzenie brutto</w:t>
            </w:r>
          </w:p>
        </w:tc>
      </w:tr>
      <w:tr w:rsidR="399C42B5" w14:paraId="1B8AB081" w14:textId="77777777" w:rsidTr="7CBB5EBD">
        <w:trPr>
          <w:trHeight w:val="300"/>
        </w:trPr>
        <w:tc>
          <w:tcPr>
            <w:tcW w:w="930" w:type="dxa"/>
            <w:vAlign w:val="center"/>
          </w:tcPr>
          <w:p w14:paraId="4A3935AC" w14:textId="0DF3F9FD" w:rsidR="399C42B5" w:rsidRDefault="399C42B5" w:rsidP="399C42B5">
            <w:pPr>
              <w:spacing w:after="0"/>
              <w:rPr>
                <w:rFonts w:eastAsiaTheme="minorEastAsia"/>
                <w:sz w:val="22"/>
                <w:szCs w:val="22"/>
              </w:rPr>
            </w:pPr>
            <w:r w:rsidRPr="399C42B5">
              <w:rPr>
                <w:rFonts w:eastAsiaTheme="minorEastAsia"/>
                <w:sz w:val="22"/>
                <w:szCs w:val="22"/>
              </w:rPr>
              <w:t>I</w:t>
            </w:r>
          </w:p>
        </w:tc>
        <w:tc>
          <w:tcPr>
            <w:tcW w:w="1335" w:type="dxa"/>
            <w:vAlign w:val="center"/>
          </w:tcPr>
          <w:p w14:paraId="7DC30640" w14:textId="2471A1E9" w:rsidR="399C42B5" w:rsidRDefault="399C42B5" w:rsidP="399C42B5">
            <w:pPr>
              <w:spacing w:after="0"/>
              <w:rPr>
                <w:rFonts w:eastAsiaTheme="minorEastAsia"/>
                <w:sz w:val="22"/>
                <w:szCs w:val="22"/>
              </w:rPr>
            </w:pPr>
            <w:r w:rsidRPr="399C42B5">
              <w:rPr>
                <w:rFonts w:eastAsiaTheme="minorEastAsia"/>
                <w:sz w:val="22"/>
                <w:szCs w:val="22"/>
              </w:rPr>
              <w:t>Portal WEB z systemem zarządzania treścią</w:t>
            </w:r>
          </w:p>
        </w:tc>
        <w:tc>
          <w:tcPr>
            <w:tcW w:w="4665" w:type="dxa"/>
            <w:vAlign w:val="center"/>
          </w:tcPr>
          <w:p w14:paraId="058A2FE4" w14:textId="79A83BA6" w:rsidR="399C42B5" w:rsidRDefault="399C42B5" w:rsidP="399C42B5">
            <w:pPr>
              <w:spacing w:after="0"/>
              <w:rPr>
                <w:rFonts w:eastAsiaTheme="minorEastAsia"/>
                <w:sz w:val="22"/>
                <w:szCs w:val="22"/>
              </w:rPr>
            </w:pPr>
            <w:r w:rsidRPr="399C42B5">
              <w:rPr>
                <w:rFonts w:eastAsiaTheme="minorEastAsia"/>
                <w:sz w:val="22"/>
                <w:szCs w:val="22"/>
              </w:rPr>
              <w:t>Opracowanie UX/UI dla części WEB, rozbudowa Serwisu Internetowego, wykonanie lub rozbudowa CMS/panelu administracyjnego, przygotowanie struktury danych, bazy danych i API w zakresie niezbędnym dla części WEB</w:t>
            </w:r>
          </w:p>
        </w:tc>
        <w:tc>
          <w:tcPr>
            <w:tcW w:w="3840" w:type="dxa"/>
            <w:vAlign w:val="center"/>
          </w:tcPr>
          <w:p w14:paraId="522DC0CB" w14:textId="317A24D4" w:rsidR="399C42B5" w:rsidRDefault="399C42B5" w:rsidP="399C42B5">
            <w:pPr>
              <w:spacing w:after="0"/>
              <w:rPr>
                <w:rFonts w:eastAsiaTheme="minorEastAsia"/>
                <w:sz w:val="22"/>
                <w:szCs w:val="22"/>
              </w:rPr>
            </w:pPr>
            <w:r w:rsidRPr="399C42B5">
              <w:rPr>
                <w:rFonts w:eastAsiaTheme="minorEastAsia"/>
                <w:sz w:val="22"/>
                <w:szCs w:val="22"/>
              </w:rPr>
              <w:t>Funkcjonalny Serwis Internetowy zintegrowany z CMS/panelem administracyjnym, bazą danych i API, zgodny z Umową, OPZ i ofertą Wykonawcy</w:t>
            </w:r>
          </w:p>
        </w:tc>
        <w:tc>
          <w:tcPr>
            <w:tcW w:w="1075" w:type="dxa"/>
            <w:vAlign w:val="center"/>
          </w:tcPr>
          <w:p w14:paraId="44A09EEA" w14:textId="6D2055A3" w:rsidR="399C42B5" w:rsidRDefault="399C42B5" w:rsidP="399C42B5">
            <w:pPr>
              <w:spacing w:after="0"/>
              <w:rPr>
                <w:rFonts w:eastAsiaTheme="minorEastAsia"/>
                <w:sz w:val="22"/>
                <w:szCs w:val="22"/>
              </w:rPr>
            </w:pPr>
            <w:r w:rsidRPr="399C42B5">
              <w:rPr>
                <w:rFonts w:eastAsiaTheme="minorEastAsia"/>
                <w:sz w:val="22"/>
                <w:szCs w:val="22"/>
              </w:rPr>
              <w:t>…………………</w:t>
            </w:r>
          </w:p>
        </w:tc>
        <w:tc>
          <w:tcPr>
            <w:tcW w:w="1075" w:type="dxa"/>
            <w:vAlign w:val="center"/>
          </w:tcPr>
          <w:p w14:paraId="114BC8DD" w14:textId="51EDE1AC" w:rsidR="399C42B5" w:rsidRDefault="399C42B5" w:rsidP="399C42B5">
            <w:pPr>
              <w:spacing w:after="0"/>
              <w:rPr>
                <w:rFonts w:eastAsiaTheme="minorEastAsia"/>
                <w:sz w:val="22"/>
                <w:szCs w:val="22"/>
              </w:rPr>
            </w:pPr>
            <w:r w:rsidRPr="399C42B5">
              <w:rPr>
                <w:rFonts w:eastAsiaTheme="minorEastAsia"/>
                <w:sz w:val="22"/>
                <w:szCs w:val="22"/>
              </w:rPr>
              <w:t>Protokół odbioru częściowego</w:t>
            </w:r>
          </w:p>
        </w:tc>
        <w:tc>
          <w:tcPr>
            <w:tcW w:w="1075" w:type="dxa"/>
            <w:vAlign w:val="center"/>
          </w:tcPr>
          <w:p w14:paraId="2252D406" w14:textId="0231F9FF" w:rsidR="399C42B5" w:rsidRDefault="399C42B5" w:rsidP="399C42B5">
            <w:pPr>
              <w:spacing w:after="0"/>
              <w:rPr>
                <w:rFonts w:eastAsiaTheme="minorEastAsia"/>
                <w:sz w:val="22"/>
                <w:szCs w:val="22"/>
              </w:rPr>
            </w:pPr>
            <w:r w:rsidRPr="399C42B5">
              <w:rPr>
                <w:rFonts w:eastAsiaTheme="minorEastAsia"/>
                <w:sz w:val="22"/>
                <w:szCs w:val="22"/>
              </w:rPr>
              <w:t>………………… zł</w:t>
            </w:r>
          </w:p>
        </w:tc>
      </w:tr>
      <w:tr w:rsidR="399C42B5" w14:paraId="501A0F30" w14:textId="77777777" w:rsidTr="7CBB5EBD">
        <w:trPr>
          <w:trHeight w:val="300"/>
        </w:trPr>
        <w:tc>
          <w:tcPr>
            <w:tcW w:w="930" w:type="dxa"/>
            <w:vAlign w:val="center"/>
          </w:tcPr>
          <w:p w14:paraId="3F51AE97" w14:textId="37350775" w:rsidR="399C42B5" w:rsidRDefault="399C42B5" w:rsidP="399C42B5">
            <w:pPr>
              <w:spacing w:after="0"/>
              <w:rPr>
                <w:rFonts w:eastAsiaTheme="minorEastAsia"/>
                <w:sz w:val="22"/>
                <w:szCs w:val="22"/>
              </w:rPr>
            </w:pPr>
            <w:r w:rsidRPr="399C42B5">
              <w:rPr>
                <w:rFonts w:eastAsiaTheme="minorEastAsia"/>
                <w:sz w:val="22"/>
                <w:szCs w:val="22"/>
              </w:rPr>
              <w:t>II</w:t>
            </w:r>
          </w:p>
        </w:tc>
        <w:tc>
          <w:tcPr>
            <w:tcW w:w="1335" w:type="dxa"/>
            <w:vAlign w:val="center"/>
          </w:tcPr>
          <w:p w14:paraId="41962963" w14:textId="16ACD2F7" w:rsidR="399C42B5" w:rsidRDefault="399C42B5" w:rsidP="399C42B5">
            <w:pPr>
              <w:spacing w:after="0"/>
              <w:rPr>
                <w:rFonts w:eastAsiaTheme="minorEastAsia"/>
                <w:sz w:val="22"/>
                <w:szCs w:val="22"/>
              </w:rPr>
            </w:pPr>
            <w:r w:rsidRPr="399C42B5">
              <w:rPr>
                <w:rFonts w:eastAsiaTheme="minorEastAsia"/>
                <w:sz w:val="22"/>
                <w:szCs w:val="22"/>
              </w:rPr>
              <w:t>Aplikacje mobilne Android i iOS</w:t>
            </w:r>
          </w:p>
        </w:tc>
        <w:tc>
          <w:tcPr>
            <w:tcW w:w="4665" w:type="dxa"/>
            <w:vAlign w:val="center"/>
          </w:tcPr>
          <w:p w14:paraId="4FF260AA" w14:textId="1CAF4416" w:rsidR="399C42B5" w:rsidRDefault="399C42B5" w:rsidP="399C42B5">
            <w:pPr>
              <w:spacing w:after="0"/>
              <w:rPr>
                <w:rFonts w:eastAsiaTheme="minorEastAsia"/>
                <w:sz w:val="22"/>
                <w:szCs w:val="22"/>
              </w:rPr>
            </w:pPr>
            <w:r w:rsidRPr="399C42B5">
              <w:rPr>
                <w:rFonts w:eastAsiaTheme="minorEastAsia"/>
                <w:sz w:val="22"/>
                <w:szCs w:val="22"/>
              </w:rPr>
              <w:t>Opracowanie UX/UI dla Aplikacji Mobilnej, wykonanie aplikacji Android i iOS, integracja z CMS/API, wdrożenie mechanizmów kont użytkowników, geolokalizacji, grywalizacji, potwierdzania wizyt, trybu offline i synchronizacji danych</w:t>
            </w:r>
          </w:p>
        </w:tc>
        <w:tc>
          <w:tcPr>
            <w:tcW w:w="3840" w:type="dxa"/>
            <w:vAlign w:val="center"/>
          </w:tcPr>
          <w:p w14:paraId="5CF60AC7" w14:textId="3CFA3FD2" w:rsidR="399C42B5" w:rsidRDefault="399C42B5" w:rsidP="399C42B5">
            <w:pPr>
              <w:spacing w:after="0"/>
              <w:rPr>
                <w:rFonts w:eastAsiaTheme="minorEastAsia"/>
                <w:sz w:val="22"/>
                <w:szCs w:val="22"/>
              </w:rPr>
            </w:pPr>
            <w:r w:rsidRPr="399C42B5">
              <w:rPr>
                <w:rFonts w:eastAsiaTheme="minorEastAsia"/>
                <w:sz w:val="22"/>
                <w:szCs w:val="22"/>
              </w:rPr>
              <w:t>Aplikacja Mobilna Android i iOS gotowa do testów, zintegrowana z Serwisem Internetowym, CMS/API i bazą danych, zgodna z Umową, OPZ i ofertą Wykonawcy</w:t>
            </w:r>
          </w:p>
        </w:tc>
        <w:tc>
          <w:tcPr>
            <w:tcW w:w="1075" w:type="dxa"/>
            <w:vAlign w:val="center"/>
          </w:tcPr>
          <w:p w14:paraId="69F016A0" w14:textId="1951DD8C" w:rsidR="399C42B5" w:rsidRDefault="399C42B5" w:rsidP="399C42B5">
            <w:pPr>
              <w:spacing w:after="0"/>
              <w:rPr>
                <w:rFonts w:eastAsiaTheme="minorEastAsia"/>
                <w:sz w:val="22"/>
                <w:szCs w:val="22"/>
              </w:rPr>
            </w:pPr>
            <w:r w:rsidRPr="399C42B5">
              <w:rPr>
                <w:rFonts w:eastAsiaTheme="minorEastAsia"/>
                <w:sz w:val="22"/>
                <w:szCs w:val="22"/>
              </w:rPr>
              <w:t>…………………</w:t>
            </w:r>
          </w:p>
        </w:tc>
        <w:tc>
          <w:tcPr>
            <w:tcW w:w="1075" w:type="dxa"/>
            <w:vAlign w:val="center"/>
          </w:tcPr>
          <w:p w14:paraId="4A6A3A23" w14:textId="764A8E26" w:rsidR="399C42B5" w:rsidRDefault="399C42B5" w:rsidP="399C42B5">
            <w:pPr>
              <w:spacing w:after="0"/>
              <w:rPr>
                <w:rFonts w:eastAsiaTheme="minorEastAsia"/>
                <w:sz w:val="22"/>
                <w:szCs w:val="22"/>
              </w:rPr>
            </w:pPr>
            <w:r w:rsidRPr="399C42B5">
              <w:rPr>
                <w:rFonts w:eastAsiaTheme="minorEastAsia"/>
                <w:sz w:val="22"/>
                <w:szCs w:val="22"/>
              </w:rPr>
              <w:t>Protokół odbioru częściowego</w:t>
            </w:r>
          </w:p>
        </w:tc>
        <w:tc>
          <w:tcPr>
            <w:tcW w:w="1075" w:type="dxa"/>
            <w:vAlign w:val="center"/>
          </w:tcPr>
          <w:p w14:paraId="6814002D" w14:textId="42904E1F" w:rsidR="399C42B5" w:rsidRDefault="399C42B5" w:rsidP="399C42B5">
            <w:pPr>
              <w:spacing w:after="0"/>
              <w:rPr>
                <w:rFonts w:eastAsiaTheme="minorEastAsia"/>
                <w:sz w:val="22"/>
                <w:szCs w:val="22"/>
              </w:rPr>
            </w:pPr>
            <w:r w:rsidRPr="399C42B5">
              <w:rPr>
                <w:rFonts w:eastAsiaTheme="minorEastAsia"/>
                <w:sz w:val="22"/>
                <w:szCs w:val="22"/>
              </w:rPr>
              <w:t>………………… zł</w:t>
            </w:r>
          </w:p>
        </w:tc>
      </w:tr>
      <w:tr w:rsidR="399C42B5" w14:paraId="73F0EE62" w14:textId="77777777" w:rsidTr="7CBB5EBD">
        <w:trPr>
          <w:trHeight w:val="300"/>
        </w:trPr>
        <w:tc>
          <w:tcPr>
            <w:tcW w:w="930" w:type="dxa"/>
            <w:vAlign w:val="center"/>
          </w:tcPr>
          <w:p w14:paraId="2AF09496" w14:textId="78A5D9C8" w:rsidR="399C42B5" w:rsidRDefault="399C42B5" w:rsidP="399C42B5">
            <w:pPr>
              <w:spacing w:after="0"/>
              <w:rPr>
                <w:rFonts w:eastAsiaTheme="minorEastAsia"/>
                <w:sz w:val="22"/>
                <w:szCs w:val="22"/>
              </w:rPr>
            </w:pPr>
            <w:r w:rsidRPr="399C42B5">
              <w:rPr>
                <w:rFonts w:eastAsiaTheme="minorEastAsia"/>
                <w:sz w:val="22"/>
                <w:szCs w:val="22"/>
              </w:rPr>
              <w:t>III</w:t>
            </w:r>
          </w:p>
        </w:tc>
        <w:tc>
          <w:tcPr>
            <w:tcW w:w="1335" w:type="dxa"/>
            <w:vAlign w:val="center"/>
          </w:tcPr>
          <w:p w14:paraId="7420CED6" w14:textId="5ED829B8" w:rsidR="399C42B5" w:rsidRDefault="399C42B5" w:rsidP="399C42B5">
            <w:pPr>
              <w:spacing w:after="0"/>
              <w:rPr>
                <w:rFonts w:eastAsiaTheme="minorEastAsia"/>
                <w:sz w:val="22"/>
                <w:szCs w:val="22"/>
              </w:rPr>
            </w:pPr>
            <w:r w:rsidRPr="399C42B5">
              <w:rPr>
                <w:rFonts w:eastAsiaTheme="minorEastAsia"/>
                <w:sz w:val="22"/>
                <w:szCs w:val="22"/>
              </w:rPr>
              <w:t>Uruchomienie produkcyjne, testy, dokumentacja, przekazanie kodu, szkolenie i odbiór końcowy</w:t>
            </w:r>
          </w:p>
        </w:tc>
        <w:tc>
          <w:tcPr>
            <w:tcW w:w="4665" w:type="dxa"/>
            <w:vAlign w:val="center"/>
          </w:tcPr>
          <w:p w14:paraId="4058622C" w14:textId="341D8EFF" w:rsidR="399C42B5" w:rsidRDefault="399C42B5" w:rsidP="399C42B5">
            <w:pPr>
              <w:spacing w:after="0"/>
              <w:rPr>
                <w:rFonts w:eastAsiaTheme="minorEastAsia"/>
                <w:sz w:val="22"/>
                <w:szCs w:val="22"/>
              </w:rPr>
            </w:pPr>
            <w:r w:rsidRPr="399C42B5">
              <w:rPr>
                <w:rFonts w:eastAsiaTheme="minorEastAsia"/>
                <w:sz w:val="22"/>
                <w:szCs w:val="22"/>
              </w:rPr>
              <w:t xml:space="preserve">Uruchomienie produkcyjne Systemu, przeprowadzenie testów funkcjonalnych, bezpieczeństwa, WCAG 2.2 AA, offline i synchronizacji, przekazanie dokumentacji, kodu źródłowego, repozytorium, plików konfiguracyjnych, instrukcji, wykazu licencji i usług zewnętrznych, </w:t>
            </w:r>
            <w:r w:rsidRPr="399C42B5">
              <w:rPr>
                <w:rFonts w:eastAsiaTheme="minorEastAsia"/>
                <w:sz w:val="22"/>
                <w:szCs w:val="22"/>
              </w:rPr>
              <w:lastRenderedPageBreak/>
              <w:t>przeprowadzenie szkolenia oraz przygotowanie aplikacji do publikacji albo publikacja aplikacji w Google Play i App Store — zgodnie z Umową</w:t>
            </w:r>
          </w:p>
        </w:tc>
        <w:tc>
          <w:tcPr>
            <w:tcW w:w="3840" w:type="dxa"/>
            <w:vAlign w:val="center"/>
          </w:tcPr>
          <w:p w14:paraId="31A8EC00" w14:textId="4F9D7D27" w:rsidR="399C42B5" w:rsidRDefault="16EE1032" w:rsidP="7CBB5EBD">
            <w:pPr>
              <w:spacing w:after="0"/>
              <w:rPr>
                <w:rFonts w:eastAsiaTheme="minorEastAsia"/>
                <w:sz w:val="22"/>
                <w:szCs w:val="22"/>
              </w:rPr>
            </w:pPr>
            <w:r w:rsidRPr="7CBB5EBD">
              <w:rPr>
                <w:rFonts w:eastAsiaTheme="minorEastAsia"/>
                <w:sz w:val="22"/>
                <w:szCs w:val="22"/>
              </w:rPr>
              <w:lastRenderedPageBreak/>
              <w:t xml:space="preserve">Kompletny, uruchomiony i odebrany System wraz z dokumentacją, kodem źródłowym, </w:t>
            </w:r>
            <w:r w:rsidR="1C03EE04" w:rsidRPr="7CBB5EBD">
              <w:rPr>
                <w:rFonts w:eastAsiaTheme="minorEastAsia"/>
                <w:sz w:val="22"/>
                <w:szCs w:val="22"/>
              </w:rPr>
              <w:t xml:space="preserve">zasileniem Systemu treściami startowymi przekazanymi przez Zamawiającego, </w:t>
            </w:r>
            <w:r w:rsidRPr="7CBB5EBD">
              <w:rPr>
                <w:rFonts w:eastAsiaTheme="minorEastAsia"/>
                <w:sz w:val="22"/>
                <w:szCs w:val="22"/>
              </w:rPr>
              <w:t>raportami testowymi</w:t>
            </w:r>
            <w:r w:rsidR="04851511" w:rsidRPr="7CBB5EBD">
              <w:rPr>
                <w:rFonts w:eastAsiaTheme="minorEastAsia"/>
                <w:sz w:val="22"/>
                <w:szCs w:val="22"/>
              </w:rPr>
              <w:t xml:space="preserve"> i </w:t>
            </w:r>
            <w:r w:rsidRPr="7CBB5EBD">
              <w:rPr>
                <w:rFonts w:eastAsiaTheme="minorEastAsia"/>
                <w:sz w:val="22"/>
                <w:szCs w:val="22"/>
              </w:rPr>
              <w:t>potwierdzeniem przeprowadzenia szkolenia</w:t>
            </w:r>
          </w:p>
        </w:tc>
        <w:tc>
          <w:tcPr>
            <w:tcW w:w="1075" w:type="dxa"/>
            <w:vAlign w:val="center"/>
          </w:tcPr>
          <w:p w14:paraId="29A6931D" w14:textId="40746A1D" w:rsidR="399C42B5" w:rsidRDefault="399C42B5" w:rsidP="399C42B5">
            <w:pPr>
              <w:spacing w:after="0"/>
              <w:rPr>
                <w:rFonts w:eastAsiaTheme="minorEastAsia"/>
                <w:sz w:val="22"/>
                <w:szCs w:val="22"/>
              </w:rPr>
            </w:pPr>
            <w:r w:rsidRPr="399C42B5">
              <w:rPr>
                <w:rFonts w:eastAsiaTheme="minorEastAsia"/>
                <w:sz w:val="22"/>
                <w:szCs w:val="22"/>
              </w:rPr>
              <w:t>…………………</w:t>
            </w:r>
          </w:p>
        </w:tc>
        <w:tc>
          <w:tcPr>
            <w:tcW w:w="1075" w:type="dxa"/>
            <w:vAlign w:val="center"/>
          </w:tcPr>
          <w:p w14:paraId="136009A7" w14:textId="3F0D0E0B" w:rsidR="399C42B5" w:rsidRDefault="399C42B5" w:rsidP="399C42B5">
            <w:pPr>
              <w:spacing w:after="0"/>
              <w:rPr>
                <w:rFonts w:eastAsiaTheme="minorEastAsia"/>
                <w:sz w:val="22"/>
                <w:szCs w:val="22"/>
              </w:rPr>
            </w:pPr>
            <w:r w:rsidRPr="399C42B5">
              <w:rPr>
                <w:rFonts w:eastAsiaTheme="minorEastAsia"/>
                <w:sz w:val="22"/>
                <w:szCs w:val="22"/>
              </w:rPr>
              <w:t>Protokół odbioru końcowego</w:t>
            </w:r>
          </w:p>
        </w:tc>
        <w:tc>
          <w:tcPr>
            <w:tcW w:w="1075" w:type="dxa"/>
            <w:vAlign w:val="center"/>
          </w:tcPr>
          <w:p w14:paraId="69CF6622" w14:textId="720285EE" w:rsidR="399C42B5" w:rsidRDefault="399C42B5" w:rsidP="399C42B5">
            <w:pPr>
              <w:spacing w:after="0"/>
              <w:rPr>
                <w:rFonts w:eastAsiaTheme="minorEastAsia"/>
                <w:sz w:val="22"/>
                <w:szCs w:val="22"/>
              </w:rPr>
            </w:pPr>
            <w:r w:rsidRPr="399C42B5">
              <w:rPr>
                <w:rFonts w:eastAsiaTheme="minorEastAsia"/>
                <w:sz w:val="22"/>
                <w:szCs w:val="22"/>
              </w:rPr>
              <w:t>………………… zł</w:t>
            </w:r>
          </w:p>
        </w:tc>
      </w:tr>
    </w:tbl>
    <w:p w14:paraId="69C312B9" w14:textId="4E283033" w:rsidR="399C42B5" w:rsidRDefault="399C42B5"/>
    <w:sectPr w:rsidR="399C42B5" w:rsidSect="001A334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343"/>
    <w:rsid w:val="00053560"/>
    <w:rsid w:val="001A3343"/>
    <w:rsid w:val="00281FF2"/>
    <w:rsid w:val="005E72FF"/>
    <w:rsid w:val="0069419D"/>
    <w:rsid w:val="009311B0"/>
    <w:rsid w:val="04851511"/>
    <w:rsid w:val="0D63524D"/>
    <w:rsid w:val="151BE4D9"/>
    <w:rsid w:val="16EE1032"/>
    <w:rsid w:val="1B7ECD7F"/>
    <w:rsid w:val="1C03EE04"/>
    <w:rsid w:val="1C9E0537"/>
    <w:rsid w:val="31969B3A"/>
    <w:rsid w:val="33CF23F6"/>
    <w:rsid w:val="344428F6"/>
    <w:rsid w:val="3533A43A"/>
    <w:rsid w:val="399C42B5"/>
    <w:rsid w:val="57B7A550"/>
    <w:rsid w:val="6D1E9803"/>
    <w:rsid w:val="6E730203"/>
    <w:rsid w:val="7CBB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F4C3B"/>
  <w15:chartTrackingRefBased/>
  <w15:docId w15:val="{7A55911E-7928-4D85-BC4F-B770E12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A33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33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33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33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33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33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33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33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33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33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33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33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334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334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33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33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33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33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33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33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33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33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33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334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33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334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33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334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334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0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1273C38366B24A8806D573CF37940A" ma:contentTypeVersion="10" ma:contentTypeDescription="Utwórz nowy dokument." ma:contentTypeScope="" ma:versionID="a0ec7976c8732398d294f20a6e589f66">
  <xsd:schema xmlns:xsd="http://www.w3.org/2001/XMLSchema" xmlns:xs="http://www.w3.org/2001/XMLSchema" xmlns:p="http://schemas.microsoft.com/office/2006/metadata/properties" xmlns:ns2="bf056656-7a05-45f1-98a2-6be9acde3208" xmlns:ns3="f162ba98-3fdf-4794-b4f7-961d91fd52be" targetNamespace="http://schemas.microsoft.com/office/2006/metadata/properties" ma:root="true" ma:fieldsID="ccc6e1f19b46cc193c80dd7c2c4795bc" ns2:_="" ns3:_="">
    <xsd:import namespace="bf056656-7a05-45f1-98a2-6be9acde3208"/>
    <xsd:import namespace="f162ba98-3fdf-4794-b4f7-961d91fd5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56656-7a05-45f1-98a2-6be9acde32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056df49-5ec0-4d5b-92fe-4f74b61bdc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2ba98-3fdf-4794-b4f7-961d91fd52b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5c2e7bd-ed18-4451-8b1e-9b15f9eb02b6}" ma:internalName="TaxCatchAll" ma:showField="CatchAllData" ma:web="f162ba98-3fdf-4794-b4f7-961d91fd5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056656-7a05-45f1-98a2-6be9acde3208">
      <Terms xmlns="http://schemas.microsoft.com/office/infopath/2007/PartnerControls"/>
    </lcf76f155ced4ddcb4097134ff3c332f>
    <TaxCatchAll xmlns="f162ba98-3fdf-4794-b4f7-961d91fd52be" xsi:nil="true"/>
  </documentManagement>
</p:properties>
</file>

<file path=customXml/itemProps1.xml><?xml version="1.0" encoding="utf-8"?>
<ds:datastoreItem xmlns:ds="http://schemas.openxmlformats.org/officeDocument/2006/customXml" ds:itemID="{EB8AD906-F154-4A24-8FBA-994F585E8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056656-7a05-45f1-98a2-6be9acde3208"/>
    <ds:schemaRef ds:uri="f162ba98-3fdf-4794-b4f7-961d91fd52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24EF89-2B86-4C83-A06C-7FF3A96823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4C95D3-3D7F-4722-855E-D69B86BD53F5}">
  <ds:schemaRefs>
    <ds:schemaRef ds:uri="http://schemas.microsoft.com/office/2006/metadata/properties"/>
    <ds:schemaRef ds:uri="http://schemas.microsoft.com/office/infopath/2007/PartnerControls"/>
    <ds:schemaRef ds:uri="bf056656-7a05-45f1-98a2-6be9acde3208"/>
    <ds:schemaRef ds:uri="f162ba98-3fdf-4794-b4f7-961d91fd52b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Przemyslaw Sitnik</dc:creator>
  <cp:keywords/>
  <dc:description/>
  <cp:lastModifiedBy>Adam Jasiński</cp:lastModifiedBy>
  <cp:revision>6</cp:revision>
  <dcterms:created xsi:type="dcterms:W3CDTF">2026-07-16T19:29:00Z</dcterms:created>
  <dcterms:modified xsi:type="dcterms:W3CDTF">2026-07-29T08:22:00Z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0x010100A81273C38366B24A8806D573CF37940A</vt:lpwstr>
  </property>
  <property fmtid="{D5CDD505-2E9C-101B-9397-08002B2CF9AE}" pid="3" name="MediaServiceImageTags">
    <vt:lpwstr/>
  </property>
</Properties>
</file>